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bookmarkStart w:id="0" w:name="_GoBack"/>
      <w:bookmarkEnd w:id="0"/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1F61F748" wp14:editId="0C5841A0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893A28" w:rsidRPr="009A3FD5" w:rsidRDefault="00893A28" w:rsidP="00893A28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AE26A6" w:rsidRDefault="00147AF7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>Štev. 478-12/2017</w:t>
      </w:r>
    </w:p>
    <w:p w:rsidR="00893A28" w:rsidRDefault="00893A28" w:rsidP="00893A28">
      <w:pPr>
        <w:pStyle w:val="Brezrazmikov"/>
        <w:jc w:val="both"/>
      </w:pPr>
      <w:r>
        <w:t>Dne  19.6.2017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 xml:space="preserve">Odbor za gospodarjenje s premoženjem občine Kidričevo, je na svoji 16. Redni seji, ki je bila, dne 14.6.2017 obravnaval vlogo podjetja Sladoled in okrepčevalnica, </w:t>
      </w:r>
      <w:proofErr w:type="spellStart"/>
      <w:r>
        <w:t>Feti</w:t>
      </w:r>
      <w:proofErr w:type="spellEnd"/>
      <w:r>
        <w:t xml:space="preserve"> Muharemi, s.p., Kidričevo, in sprejel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893A28" w:rsidRDefault="00893A28" w:rsidP="00893A28">
      <w:pPr>
        <w:pStyle w:val="Brezrazmikov"/>
        <w:jc w:val="center"/>
        <w:rPr>
          <w:b/>
          <w:sz w:val="28"/>
        </w:rPr>
      </w:pPr>
    </w:p>
    <w:p w:rsidR="00893A28" w:rsidRPr="00893A28" w:rsidRDefault="00893A28" w:rsidP="00893A28">
      <w:pPr>
        <w:jc w:val="both"/>
        <w:rPr>
          <w:rFonts w:asciiTheme="minorHAnsi" w:hAnsiTheme="minorHAnsi"/>
          <w:sz w:val="22"/>
          <w:szCs w:val="24"/>
        </w:rPr>
      </w:pPr>
      <w:r w:rsidRPr="00893A28">
        <w:rPr>
          <w:rFonts w:asciiTheme="minorHAnsi" w:eastAsiaTheme="minorHAnsi" w:hAnsiTheme="minorHAnsi" w:cstheme="minorBidi"/>
          <w:sz w:val="22"/>
          <w:szCs w:val="22"/>
          <w:lang w:eastAsia="en-US"/>
        </w:rPr>
        <w:t>Odbor za gospodarjenje s premoženjem Občine Kidričevo, predlaga občinskemu svetu Občine Kidričevo, da Občina Kidričevo kot z</w:t>
      </w:r>
      <w:r w:rsidRPr="00893A28">
        <w:rPr>
          <w:rFonts w:ascii="Garamond" w:hAnsi="Garamond"/>
          <w:szCs w:val="24"/>
        </w:rPr>
        <w:t xml:space="preserve">akupodajalec </w:t>
      </w:r>
      <w:r w:rsidRPr="00893A28">
        <w:rPr>
          <w:rFonts w:asciiTheme="minorHAnsi" w:hAnsiTheme="minorHAnsi"/>
          <w:sz w:val="22"/>
          <w:szCs w:val="24"/>
        </w:rPr>
        <w:t xml:space="preserve">ugodi vlogi podjetja Sladoled in okrepčevalnica, </w:t>
      </w:r>
      <w:proofErr w:type="spellStart"/>
      <w:r w:rsidRPr="00893A28">
        <w:rPr>
          <w:rFonts w:asciiTheme="minorHAnsi" w:hAnsiTheme="minorHAnsi"/>
          <w:sz w:val="22"/>
          <w:szCs w:val="24"/>
        </w:rPr>
        <w:t>Feti</w:t>
      </w:r>
      <w:proofErr w:type="spellEnd"/>
      <w:r w:rsidRPr="00893A28">
        <w:rPr>
          <w:rFonts w:asciiTheme="minorHAnsi" w:hAnsiTheme="minorHAnsi"/>
          <w:sz w:val="22"/>
          <w:szCs w:val="24"/>
        </w:rPr>
        <w:t xml:space="preserve"> Muharemi s.p., PE Mladinska ulica, Kopališka ulica 21, 2325 Kidričevo, ter se mu odda v zakup zemljišče </w:t>
      </w:r>
      <w:proofErr w:type="spellStart"/>
      <w:r w:rsidRPr="00893A28">
        <w:rPr>
          <w:rFonts w:asciiTheme="minorHAnsi" w:hAnsiTheme="minorHAnsi"/>
          <w:sz w:val="22"/>
          <w:szCs w:val="24"/>
        </w:rPr>
        <w:t>parc</w:t>
      </w:r>
      <w:proofErr w:type="spellEnd"/>
      <w:r w:rsidRPr="00893A28">
        <w:rPr>
          <w:rFonts w:asciiTheme="minorHAnsi" w:hAnsiTheme="minorHAnsi"/>
          <w:sz w:val="22"/>
          <w:szCs w:val="24"/>
        </w:rPr>
        <w:t>. št. 1019/68, k.o. (425) Lovrenc na Dr. polju, v za 13,2 m</w:t>
      </w:r>
      <w:r w:rsidRPr="00893A28">
        <w:rPr>
          <w:rFonts w:asciiTheme="minorHAnsi" w:hAnsiTheme="minorHAnsi"/>
          <w:sz w:val="22"/>
          <w:szCs w:val="24"/>
          <w:vertAlign w:val="superscript"/>
        </w:rPr>
        <w:t xml:space="preserve">2 </w:t>
      </w:r>
      <w:r w:rsidRPr="00893A28">
        <w:rPr>
          <w:rFonts w:asciiTheme="minorHAnsi" w:hAnsiTheme="minorHAnsi"/>
          <w:sz w:val="22"/>
          <w:szCs w:val="24"/>
        </w:rPr>
        <w:t>večji površini, to je v površini 76,2 m</w:t>
      </w:r>
      <w:r w:rsidRPr="00893A28">
        <w:rPr>
          <w:rFonts w:asciiTheme="minorHAnsi" w:hAnsiTheme="minorHAnsi"/>
          <w:sz w:val="22"/>
          <w:szCs w:val="24"/>
          <w:vertAlign w:val="superscript"/>
        </w:rPr>
        <w:t>2</w:t>
      </w:r>
      <w:r w:rsidRPr="00893A28">
        <w:rPr>
          <w:rFonts w:asciiTheme="minorHAnsi" w:hAnsiTheme="minorHAnsi"/>
          <w:sz w:val="22"/>
          <w:szCs w:val="24"/>
        </w:rPr>
        <w:t>.</w:t>
      </w:r>
    </w:p>
    <w:p w:rsidR="00893A28" w:rsidRPr="00893A28" w:rsidRDefault="00893A28" w:rsidP="00893A28">
      <w:pPr>
        <w:jc w:val="both"/>
        <w:rPr>
          <w:rFonts w:asciiTheme="minorHAnsi" w:hAnsiTheme="minorHAnsi"/>
          <w:sz w:val="22"/>
          <w:szCs w:val="24"/>
        </w:rPr>
      </w:pPr>
    </w:p>
    <w:p w:rsidR="00893A28" w:rsidRPr="00893A28" w:rsidRDefault="00893A28" w:rsidP="00893A28">
      <w:pPr>
        <w:jc w:val="both"/>
        <w:rPr>
          <w:rFonts w:asciiTheme="minorHAnsi" w:hAnsiTheme="minorHAnsi"/>
          <w:sz w:val="22"/>
          <w:szCs w:val="24"/>
        </w:rPr>
      </w:pPr>
      <w:r w:rsidRPr="00893A28">
        <w:rPr>
          <w:rFonts w:asciiTheme="minorHAnsi" w:hAnsiTheme="minorHAnsi"/>
          <w:sz w:val="22"/>
          <w:szCs w:val="24"/>
        </w:rPr>
        <w:t>Temu primerno se poveča mesečna zakupnina, in sicer iz dosedanjih 31,50 EUR na 38,10 EUR.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893A28" w:rsidRDefault="00893A28" w:rsidP="00893A28">
      <w:pPr>
        <w:pStyle w:val="Brezrazmikov"/>
        <w:jc w:val="both"/>
      </w:pP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893A28" w:rsidRPr="00893A28" w:rsidRDefault="00893A28" w:rsidP="00893A2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893A28" w:rsidRPr="00893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28"/>
    <w:rsid w:val="001118BD"/>
    <w:rsid w:val="00147AF7"/>
    <w:rsid w:val="00644A84"/>
    <w:rsid w:val="0089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3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3A2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A2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A2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2017-06-20T12:33:00Z</dcterms:created>
  <dcterms:modified xsi:type="dcterms:W3CDTF">2017-06-20T12:33:00Z</dcterms:modified>
</cp:coreProperties>
</file>